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2F" w:rsidRPr="000E382C" w:rsidRDefault="00BC462F" w:rsidP="00BC462F">
      <w:pPr>
        <w:spacing w:after="240"/>
        <w:jc w:val="center"/>
        <w:rPr>
          <w:i/>
          <w:sz w:val="28"/>
          <w:szCs w:val="28"/>
        </w:rPr>
      </w:pPr>
      <w:r w:rsidRPr="000E382C">
        <w:rPr>
          <w:i/>
          <w:sz w:val="28"/>
          <w:szCs w:val="28"/>
        </w:rPr>
        <w:t>An invitation to</w:t>
      </w:r>
    </w:p>
    <w:p w:rsidR="00BC462F" w:rsidRPr="00981B4C" w:rsidRDefault="00BC462F" w:rsidP="00981B4C">
      <w:pPr>
        <w:tabs>
          <w:tab w:val="left" w:pos="3315"/>
          <w:tab w:val="center" w:pos="4513"/>
        </w:tabs>
        <w:spacing w:after="240"/>
        <w:jc w:val="center"/>
        <w:rPr>
          <w:b/>
          <w:sz w:val="48"/>
          <w:szCs w:val="48"/>
        </w:rPr>
      </w:pPr>
      <w:r w:rsidRPr="00981B4C">
        <w:rPr>
          <w:b/>
          <w:sz w:val="48"/>
          <w:szCs w:val="48"/>
        </w:rPr>
        <w:t>AVOCADO PRODUCERS</w:t>
      </w:r>
    </w:p>
    <w:p w:rsidR="00BC462F" w:rsidRPr="000E382C" w:rsidRDefault="00BC462F" w:rsidP="00BC462F">
      <w:pPr>
        <w:spacing w:after="240"/>
        <w:jc w:val="center"/>
        <w:rPr>
          <w:i/>
          <w:sz w:val="28"/>
          <w:szCs w:val="28"/>
        </w:rPr>
      </w:pPr>
      <w:r w:rsidRPr="000E382C">
        <w:rPr>
          <w:i/>
          <w:sz w:val="28"/>
          <w:szCs w:val="28"/>
        </w:rPr>
        <w:t>to visit Doug Pow’s experimental site</w:t>
      </w:r>
    </w:p>
    <w:p w:rsidR="00BC462F" w:rsidRPr="00981B4C" w:rsidRDefault="00BC462F" w:rsidP="00BC462F">
      <w:pPr>
        <w:spacing w:after="240"/>
        <w:jc w:val="center"/>
        <w:rPr>
          <w:b/>
          <w:sz w:val="28"/>
          <w:szCs w:val="28"/>
        </w:rPr>
      </w:pPr>
      <w:r w:rsidRPr="00981B4C">
        <w:rPr>
          <w:b/>
          <w:sz w:val="28"/>
          <w:szCs w:val="28"/>
        </w:rPr>
        <w:t>187 Pipe Clay Gully Rd, Middlesex, Manjimup</w:t>
      </w:r>
    </w:p>
    <w:p w:rsidR="000E382C" w:rsidRDefault="00981B4C" w:rsidP="000E382C">
      <w:pPr>
        <w:spacing w:after="240"/>
        <w:jc w:val="center"/>
        <w:rPr>
          <w:i/>
          <w:sz w:val="28"/>
          <w:szCs w:val="28"/>
        </w:rPr>
      </w:pPr>
      <w:r w:rsidRPr="000E382C">
        <w:rPr>
          <w:i/>
          <w:sz w:val="28"/>
          <w:szCs w:val="28"/>
        </w:rPr>
        <w:t xml:space="preserve">for a brief </w:t>
      </w:r>
      <w:r w:rsidR="000E382C">
        <w:rPr>
          <w:i/>
          <w:sz w:val="28"/>
          <w:szCs w:val="28"/>
        </w:rPr>
        <w:t xml:space="preserve">establishment </w:t>
      </w:r>
      <w:r w:rsidRPr="000E382C">
        <w:rPr>
          <w:i/>
          <w:sz w:val="28"/>
          <w:szCs w:val="28"/>
        </w:rPr>
        <w:t>description and visual check</w:t>
      </w:r>
    </w:p>
    <w:p w:rsidR="000E382C" w:rsidRPr="000E382C" w:rsidRDefault="000E382C" w:rsidP="000E382C">
      <w:pPr>
        <w:spacing w:after="240"/>
        <w:rPr>
          <w:i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DE057B3" wp14:editId="0291561B">
            <wp:simplePos x="0" y="0"/>
            <wp:positionH relativeFrom="column">
              <wp:posOffset>-104140</wp:posOffset>
            </wp:positionH>
            <wp:positionV relativeFrom="paragraph">
              <wp:posOffset>215900</wp:posOffset>
            </wp:positionV>
            <wp:extent cx="1759585" cy="17595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9 biochar Sept 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9250613" wp14:editId="0C66C6AB">
            <wp:simplePos x="0" y="0"/>
            <wp:positionH relativeFrom="margin">
              <wp:posOffset>4200525</wp:posOffset>
            </wp:positionH>
            <wp:positionV relativeFrom="margin">
              <wp:posOffset>2216150</wp:posOffset>
            </wp:positionV>
            <wp:extent cx="1819910" cy="1819910"/>
            <wp:effectExtent l="0" t="0" r="889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9 control Sept 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BAD" w:rsidRDefault="00BC462F" w:rsidP="00BC462F">
      <w:pPr>
        <w:spacing w:after="240"/>
        <w:jc w:val="center"/>
        <w:rPr>
          <w:b/>
          <w:sz w:val="36"/>
          <w:szCs w:val="36"/>
        </w:rPr>
      </w:pPr>
      <w:r w:rsidRPr="00981B4C">
        <w:rPr>
          <w:b/>
          <w:sz w:val="36"/>
          <w:szCs w:val="36"/>
        </w:rPr>
        <w:t xml:space="preserve">4pm, </w:t>
      </w:r>
    </w:p>
    <w:p w:rsidR="00BC462F" w:rsidRDefault="00BC462F" w:rsidP="00BC462F">
      <w:pPr>
        <w:spacing w:after="240"/>
        <w:jc w:val="center"/>
        <w:rPr>
          <w:b/>
          <w:sz w:val="36"/>
          <w:szCs w:val="36"/>
        </w:rPr>
      </w:pPr>
      <w:r w:rsidRPr="00981B4C">
        <w:rPr>
          <w:b/>
          <w:sz w:val="36"/>
          <w:szCs w:val="36"/>
        </w:rPr>
        <w:t>Friday 4</w:t>
      </w:r>
      <w:r w:rsidRPr="00981B4C">
        <w:rPr>
          <w:b/>
          <w:sz w:val="36"/>
          <w:szCs w:val="36"/>
          <w:vertAlign w:val="superscript"/>
        </w:rPr>
        <w:t>th</w:t>
      </w:r>
      <w:r w:rsidRPr="00981B4C">
        <w:rPr>
          <w:b/>
          <w:sz w:val="36"/>
          <w:szCs w:val="36"/>
        </w:rPr>
        <w:t xml:space="preserve"> </w:t>
      </w:r>
      <w:r w:rsidR="000468C2">
        <w:rPr>
          <w:b/>
          <w:sz w:val="36"/>
          <w:szCs w:val="36"/>
        </w:rPr>
        <w:t xml:space="preserve"> </w:t>
      </w:r>
      <w:r w:rsidRPr="00981B4C">
        <w:rPr>
          <w:b/>
          <w:sz w:val="36"/>
          <w:szCs w:val="36"/>
        </w:rPr>
        <w:t>December</w:t>
      </w:r>
      <w:r w:rsidR="000468C2">
        <w:rPr>
          <w:b/>
          <w:sz w:val="36"/>
          <w:szCs w:val="36"/>
        </w:rPr>
        <w:t xml:space="preserve">, </w:t>
      </w:r>
      <w:r w:rsidR="000468C2">
        <w:rPr>
          <w:b/>
          <w:sz w:val="36"/>
          <w:szCs w:val="36"/>
        </w:rPr>
        <w:t>2015</w:t>
      </w:r>
    </w:p>
    <w:p w:rsidR="00981B4C" w:rsidRDefault="00BF2BAD" w:rsidP="00BC462F">
      <w:pPr>
        <w:spacing w:after="240"/>
        <w:jc w:val="center"/>
        <w:rPr>
          <w:b/>
          <w:sz w:val="36"/>
          <w:szCs w:val="36"/>
        </w:rPr>
      </w:pPr>
      <w:r w:rsidRPr="000E382C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CD23F" wp14:editId="71EAB877">
                <wp:simplePos x="0" y="0"/>
                <wp:positionH relativeFrom="column">
                  <wp:posOffset>3151505</wp:posOffset>
                </wp:positionH>
                <wp:positionV relativeFrom="paragraph">
                  <wp:posOffset>111125</wp:posOffset>
                </wp:positionV>
                <wp:extent cx="828136" cy="405130"/>
                <wp:effectExtent l="0" t="0" r="10160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2C" w:rsidRDefault="000E382C" w:rsidP="000E382C">
                            <w:r>
                              <w:t>Control</w:t>
                            </w:r>
                          </w:p>
                          <w:p w:rsidR="000E382C" w:rsidRDefault="000E382C" w:rsidP="000E382C">
                            <w:r>
                              <w:t>Tree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D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15pt;margin-top:8.75pt;width:65.2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">
                <v:textbox>
                  <w:txbxContent>
                    <w:p w:rsidR="000E382C" w:rsidRDefault="000E382C" w:rsidP="000E382C">
                      <w:r>
                        <w:t>Control</w:t>
                      </w:r>
                    </w:p>
                    <w:p w:rsidR="000E382C" w:rsidRDefault="000E382C" w:rsidP="000E382C">
                      <w:r>
                        <w:t>Tree 9</w:t>
                      </w:r>
                    </w:p>
                  </w:txbxContent>
                </v:textbox>
              </v:shape>
            </w:pict>
          </mc:Fallback>
        </mc:AlternateContent>
      </w:r>
      <w:r w:rsidR="00410C81" w:rsidRPr="000E382C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8B0C9" wp14:editId="1DE301D0">
                <wp:simplePos x="0" y="0"/>
                <wp:positionH relativeFrom="column">
                  <wp:posOffset>1879600</wp:posOffset>
                </wp:positionH>
                <wp:positionV relativeFrom="paragraph">
                  <wp:posOffset>104775</wp:posOffset>
                </wp:positionV>
                <wp:extent cx="828136" cy="405130"/>
                <wp:effectExtent l="0" t="0" r="101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2C" w:rsidRDefault="000E382C">
                            <w:r>
                              <w:t>Treatment</w:t>
                            </w:r>
                          </w:p>
                          <w:p w:rsidR="000E382C" w:rsidRDefault="000E382C">
                            <w:r>
                              <w:t>Tree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B0C9" id="_x0000_s1027" type="#_x0000_t202" style="position:absolute;left:0;text-align:left;margin-left:148pt;margin-top:8.25pt;width:65.2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TqJQIAAEs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">
                <v:textbox>
                  <w:txbxContent>
                    <w:p w:rsidR="000E382C" w:rsidRDefault="000E382C">
                      <w:r>
                        <w:t>Treatment</w:t>
                      </w:r>
                    </w:p>
                    <w:p w:rsidR="000E382C" w:rsidRDefault="000E382C">
                      <w:r>
                        <w:t>Tree 9</w:t>
                      </w:r>
                    </w:p>
                  </w:txbxContent>
                </v:textbox>
              </v:shape>
            </w:pict>
          </mc:Fallback>
        </mc:AlternateContent>
      </w:r>
    </w:p>
    <w:p w:rsidR="00981B4C" w:rsidRDefault="00981B4C" w:rsidP="00BC462F">
      <w:pPr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</w:p>
    <w:p w:rsidR="00981B4C" w:rsidRPr="000E382C" w:rsidRDefault="00981B4C" w:rsidP="00BC462F">
      <w:pPr>
        <w:spacing w:after="240"/>
        <w:jc w:val="center"/>
        <w:rPr>
          <w:b/>
          <w:sz w:val="16"/>
          <w:szCs w:val="16"/>
        </w:rPr>
      </w:pPr>
    </w:p>
    <w:p w:rsidR="00981B4C" w:rsidRDefault="000E382C" w:rsidP="00BC462F">
      <w:pPr>
        <w:spacing w:after="240"/>
        <w:jc w:val="center"/>
        <w:rPr>
          <w:b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D362" wp14:editId="56C050E2">
                <wp:simplePos x="0" y="0"/>
                <wp:positionH relativeFrom="column">
                  <wp:posOffset>-224155</wp:posOffset>
                </wp:positionH>
                <wp:positionV relativeFrom="paragraph">
                  <wp:posOffset>167005</wp:posOffset>
                </wp:positionV>
                <wp:extent cx="6201410" cy="2811780"/>
                <wp:effectExtent l="19050" t="1905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281178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4C" w:rsidRPr="00981B4C" w:rsidRDefault="00981B4C">
                            <w:pPr>
                              <w:rPr>
                                <w:u w:val="single"/>
                              </w:rPr>
                            </w:pPr>
                            <w:r w:rsidRPr="00981B4C">
                              <w:rPr>
                                <w:u w:val="single"/>
                              </w:rPr>
                              <w:t>Brief Background</w:t>
                            </w:r>
                          </w:p>
                          <w:p w:rsidR="00BC462F" w:rsidRDefault="00BC462F">
                            <w:r>
                              <w:t xml:space="preserve">Results of the first year into a </w:t>
                            </w:r>
                            <w:r w:rsidR="000E382C">
                              <w:t xml:space="preserve">three year </w:t>
                            </w:r>
                            <w:r>
                              <w:t>trial to assess the capacity of biochar to amend the physical properties of the soil</w:t>
                            </w:r>
                            <w:r w:rsidR="00981B4C">
                              <w:t>, across three soil types,</w:t>
                            </w:r>
                            <w:r>
                              <w:t xml:space="preserve"> to more closely simulate that of the avocado’s native environment</w:t>
                            </w:r>
                            <w:r w:rsidR="000E382C">
                              <w:t xml:space="preserve"> and enhance its performance</w:t>
                            </w:r>
                            <w:r>
                              <w:t xml:space="preserve"> are impressive.</w:t>
                            </w:r>
                            <w:r w:rsidR="004B13AB" w:rsidRPr="004B13AB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BC462F" w:rsidRDefault="00BC462F">
                            <w:r>
                              <w:t xml:space="preserve"> </w:t>
                            </w:r>
                          </w:p>
                          <w:p w:rsidR="00BC462F" w:rsidRDefault="00BC462F">
                            <w:r>
                              <w:t>Treatments of 5%, 10% and 20% v/v biochar/topsoil addition are matched with a control row. Significant growth differences are apparent between the treatment rows and the control. However there are no discernible differences between the treatment proportions, suggesting more is not necessarily better.</w:t>
                            </w:r>
                          </w:p>
                          <w:p w:rsidR="00BC462F" w:rsidRDefault="00BC462F"/>
                          <w:p w:rsidR="00BC462F" w:rsidRDefault="000E382C">
                            <w:r>
                              <w:t>The first</w:t>
                            </w:r>
                            <w:r w:rsidR="00BC462F">
                              <w:t xml:space="preserve"> round of tissue testing has revealed only one significant difference between treatment and control rows – that is a 23% reduction in chloride levels of the treatment row.</w:t>
                            </w:r>
                          </w:p>
                          <w:p w:rsidR="00BC462F" w:rsidRDefault="00BC462F"/>
                          <w:p w:rsidR="00BC462F" w:rsidRDefault="00145CFD">
                            <w:r>
                              <w:t>This</w:t>
                            </w:r>
                            <w:r w:rsidR="00BC462F">
                              <w:t xml:space="preserve"> low budget</w:t>
                            </w:r>
                            <w:r w:rsidR="00981B4C">
                              <w:t xml:space="preserve"> research trial, funded by the N</w:t>
                            </w:r>
                            <w:r w:rsidR="00BC462F">
                              <w:t xml:space="preserve">ational Landcare Programme, is limited in the scope and frequency of testing. Given the unexpected </w:t>
                            </w:r>
                            <w:r w:rsidR="00981B4C">
                              <w:t>benefits not covered by the project’s terms of reference, additional funding will be sought to investigate further.</w:t>
                            </w:r>
                          </w:p>
                          <w:p w:rsidR="004B13AB" w:rsidRDefault="004B13AB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362" id="_x0000_s1028" type="#_x0000_t202" style="position:absolute;left:0;text-align:left;margin-left:-17.65pt;margin-top:13.15pt;width:488.3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" fillcolor="white [3201]" strokecolor="#9bbb59 [3206]" strokeweight="3pt">
                <v:textbox>
                  <w:txbxContent>
                    <w:p w:rsidR="00981B4C" w:rsidRPr="00981B4C" w:rsidRDefault="00981B4C">
                      <w:pPr>
                        <w:rPr>
                          <w:u w:val="single"/>
                        </w:rPr>
                      </w:pPr>
                      <w:r w:rsidRPr="00981B4C">
                        <w:rPr>
                          <w:u w:val="single"/>
                        </w:rPr>
                        <w:t>Brief Background</w:t>
                      </w:r>
                    </w:p>
                    <w:p w:rsidR="00BC462F" w:rsidRDefault="00BC462F">
                      <w:r>
                        <w:t xml:space="preserve">Results of the first year into a </w:t>
                      </w:r>
                      <w:r w:rsidR="000E382C">
                        <w:t xml:space="preserve">three year </w:t>
                      </w:r>
                      <w:r>
                        <w:t>trial to assess the capacity of biochar to amend the physical properties of the soil</w:t>
                      </w:r>
                      <w:r w:rsidR="00981B4C">
                        <w:t>, across three soil types,</w:t>
                      </w:r>
                      <w:r>
                        <w:t xml:space="preserve"> to more closely simulate that of the avocado’s native environment</w:t>
                      </w:r>
                      <w:r w:rsidR="000E382C">
                        <w:t xml:space="preserve"> and enhance its performance</w:t>
                      </w:r>
                      <w:r>
                        <w:t xml:space="preserve"> are impressive.</w:t>
                      </w:r>
                      <w:r w:rsidR="004B13AB" w:rsidRPr="004B13AB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BC462F" w:rsidRDefault="00BC462F">
                      <w:r>
                        <w:t xml:space="preserve"> </w:t>
                      </w:r>
                    </w:p>
                    <w:p w:rsidR="00BC462F" w:rsidRDefault="00BC462F">
                      <w:r>
                        <w:t>Treatments of 5%, 10% and 20% v/v biochar/topsoil addition are matched with a control row. Significant growth differences are apparent between the treatment rows and the control. However there are no discernible differences between the treatment proportions, suggesting more is not necessarily better.</w:t>
                      </w:r>
                    </w:p>
                    <w:p w:rsidR="00BC462F" w:rsidRDefault="00BC462F"/>
                    <w:p w:rsidR="00BC462F" w:rsidRDefault="000E382C">
                      <w:r>
                        <w:t>The first</w:t>
                      </w:r>
                      <w:r w:rsidR="00BC462F">
                        <w:t xml:space="preserve"> round of tissue testing has revealed only one significant difference between treatment and control rows – that is a 23% reduction in chloride levels of the treatment row.</w:t>
                      </w:r>
                    </w:p>
                    <w:p w:rsidR="00BC462F" w:rsidRDefault="00BC462F"/>
                    <w:p w:rsidR="00BC462F" w:rsidRDefault="00145CFD">
                      <w:r>
                        <w:t>This</w:t>
                      </w:r>
                      <w:r w:rsidR="00BC462F">
                        <w:t xml:space="preserve"> low budget</w:t>
                      </w:r>
                      <w:r w:rsidR="00981B4C">
                        <w:t xml:space="preserve"> research trial, funded by the N</w:t>
                      </w:r>
                      <w:r w:rsidR="00BC462F">
                        <w:t xml:space="preserve">ational Landcare Programme, is limited in the scope and frequency of testing. Given the unexpected </w:t>
                      </w:r>
                      <w:r w:rsidR="00981B4C">
                        <w:t>benefits not covered by the project’s terms of reference, additional funding will be sought to investigate further.</w:t>
                      </w:r>
                    </w:p>
                    <w:p w:rsidR="004B13AB" w:rsidRDefault="004B13AB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81B4C" w:rsidRDefault="00981B4C" w:rsidP="00BC462F">
      <w:pPr>
        <w:spacing w:after="240"/>
        <w:jc w:val="center"/>
        <w:rPr>
          <w:b/>
          <w:sz w:val="36"/>
          <w:szCs w:val="36"/>
        </w:rPr>
      </w:pPr>
    </w:p>
    <w:p w:rsidR="00981B4C" w:rsidRDefault="00981B4C" w:rsidP="00BC462F">
      <w:pPr>
        <w:spacing w:after="240"/>
        <w:jc w:val="center"/>
        <w:rPr>
          <w:b/>
          <w:sz w:val="36"/>
          <w:szCs w:val="36"/>
        </w:rPr>
      </w:pPr>
    </w:p>
    <w:p w:rsidR="00981B4C" w:rsidRDefault="00981B4C" w:rsidP="00BC462F">
      <w:pPr>
        <w:spacing w:after="240"/>
        <w:jc w:val="center"/>
        <w:rPr>
          <w:b/>
          <w:sz w:val="36"/>
          <w:szCs w:val="36"/>
        </w:rPr>
      </w:pPr>
    </w:p>
    <w:p w:rsidR="00981B4C" w:rsidRDefault="00981B4C" w:rsidP="00BC462F">
      <w:pPr>
        <w:spacing w:after="240"/>
        <w:jc w:val="center"/>
        <w:rPr>
          <w:b/>
          <w:sz w:val="36"/>
          <w:szCs w:val="36"/>
        </w:rPr>
      </w:pPr>
    </w:p>
    <w:p w:rsidR="00981B4C" w:rsidRDefault="00981B4C" w:rsidP="00BC462F">
      <w:pPr>
        <w:spacing w:after="240"/>
        <w:jc w:val="center"/>
        <w:rPr>
          <w:b/>
          <w:sz w:val="36"/>
          <w:szCs w:val="36"/>
        </w:rPr>
      </w:pPr>
    </w:p>
    <w:p w:rsidR="004B13AB" w:rsidRDefault="004B13AB" w:rsidP="00BC462F">
      <w:pPr>
        <w:spacing w:after="240"/>
        <w:jc w:val="center"/>
        <w:rPr>
          <w:b/>
          <w:sz w:val="36"/>
          <w:szCs w:val="36"/>
        </w:rPr>
      </w:pPr>
    </w:p>
    <w:p w:rsidR="00981B4C" w:rsidRPr="000E382C" w:rsidRDefault="00981B4C" w:rsidP="00BC462F">
      <w:pPr>
        <w:spacing w:after="240"/>
        <w:jc w:val="center"/>
        <w:rPr>
          <w:b/>
          <w:sz w:val="16"/>
          <w:szCs w:val="16"/>
        </w:rPr>
      </w:pPr>
    </w:p>
    <w:p w:rsidR="00981B4C" w:rsidRDefault="002C05F9" w:rsidP="002C05F9">
      <w:pPr>
        <w:spacing w:after="240"/>
        <w:rPr>
          <w:sz w:val="36"/>
          <w:szCs w:val="36"/>
        </w:rPr>
      </w:pPr>
      <w:r w:rsidRPr="004B13AB">
        <w:rPr>
          <w:b/>
          <w:sz w:val="28"/>
          <w:szCs w:val="28"/>
        </w:rPr>
        <w:t>RSVP:</w:t>
      </w:r>
      <w:r>
        <w:rPr>
          <w:b/>
          <w:sz w:val="36"/>
          <w:szCs w:val="36"/>
        </w:rPr>
        <w:t xml:space="preserve"> </w:t>
      </w:r>
      <w:r w:rsidR="004B13AB">
        <w:rPr>
          <w:sz w:val="24"/>
          <w:szCs w:val="24"/>
        </w:rPr>
        <w:t>Warren Catchments Council Ph</w:t>
      </w:r>
      <w:r w:rsidR="004B13AB" w:rsidRPr="004B13AB">
        <w:rPr>
          <w:sz w:val="24"/>
          <w:szCs w:val="24"/>
        </w:rPr>
        <w:t xml:space="preserve"> 97718180 or email </w:t>
      </w:r>
      <w:hyperlink r:id="rId8" w:history="1">
        <w:r w:rsidR="004B13AB" w:rsidRPr="004B13AB">
          <w:rPr>
            <w:rStyle w:val="Hyperlink"/>
            <w:sz w:val="24"/>
            <w:szCs w:val="24"/>
          </w:rPr>
          <w:t>kathy.dawson@warrencc.org.au</w:t>
        </w:r>
      </w:hyperlink>
      <w:r w:rsidR="004B13AB" w:rsidRPr="004B13AB">
        <w:rPr>
          <w:sz w:val="36"/>
          <w:szCs w:val="36"/>
        </w:rPr>
        <w:t xml:space="preserve"> </w:t>
      </w:r>
    </w:p>
    <w:p w:rsidR="000E382C" w:rsidRPr="000E382C" w:rsidRDefault="000E382C" w:rsidP="002C05F9">
      <w:pPr>
        <w:spacing w:after="240"/>
        <w:rPr>
          <w:sz w:val="16"/>
          <w:szCs w:val="16"/>
        </w:rPr>
      </w:pPr>
    </w:p>
    <w:p w:rsidR="00981B4C" w:rsidRDefault="00981B4C" w:rsidP="00981B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71AE" wp14:editId="583520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15132" cy="127670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32" cy="127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4C" w:rsidRDefault="00981B4C" w:rsidP="00981B4C">
                            <w:pPr>
                              <w:pStyle w:val="Footer"/>
                              <w:ind w:left="-851" w:right="-851"/>
                              <w:jc w:val="both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</w:t>
                            </w:r>
                            <w:r w:rsidR="00DA1DBD">
                              <w:rPr>
                                <w:noProof/>
                                <w:lang w:eastAsia="en-AU"/>
                              </w:rPr>
                              <w:t xml:space="preserve">       </w:t>
                            </w:r>
                            <w:r w:rsidR="00DA1DB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179005" wp14:editId="40FCF14C">
                                  <wp:extent cx="992038" cy="72836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C logo for publicati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344" cy="734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1DBD">
                              <w:rPr>
                                <w:noProof/>
                                <w:lang w:eastAsia="en-AU"/>
                              </w:rPr>
                              <w:t xml:space="preserve">       </w:t>
                            </w:r>
                            <w:r w:rsidR="00DA1DBD"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2C1D683" wp14:editId="214F3AA1">
                                  <wp:extent cx="1671073" cy="557877"/>
                                  <wp:effectExtent l="0" t="0" r="5715" b="0"/>
                                  <wp:docPr id="15" name="Picture 15" descr="S:\Warren Catchments Council\IMAGES &amp; PR\1 Assorted LOGOS\Australian Government\nlp-logo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Warren Catchments Council\IMAGES &amp; PR\1 Assorted LOGOS\Australian Government\nlp-logo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538" cy="559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1DBD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789008F" wp14:editId="5DE7787D">
                                  <wp:extent cx="922655" cy="437515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                       </w:t>
                            </w:r>
                            <w:r>
                              <w:t xml:space="preserve">         </w:t>
                            </w:r>
                          </w:p>
                          <w:p w:rsidR="00981B4C" w:rsidRDefault="00981B4C" w:rsidP="00981B4C">
                            <w:pPr>
                              <w:pStyle w:val="Footer"/>
                              <w:ind w:left="-851" w:right="-851"/>
                              <w:jc w:val="both"/>
                            </w:pPr>
                          </w:p>
                          <w:p w:rsidR="00981B4C" w:rsidRDefault="00981B4C" w:rsidP="00DA1DBD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 South West Catchments Council supports this project, through funding from the Australian Government and the Government of Western Australia</w:t>
                            </w:r>
                          </w:p>
                          <w:p w:rsidR="00981B4C" w:rsidRDefault="00981B4C" w:rsidP="00981B4C">
                            <w:pPr>
                              <w:pStyle w:val="Footer"/>
                            </w:pPr>
                          </w:p>
                          <w:p w:rsidR="00981B4C" w:rsidRDefault="00981B4C" w:rsidP="00981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71AE" id="Text Box 1" o:spid="_x0000_s1029" type="#_x0000_t202" style="position:absolute;margin-left:0;margin-top:0;width:363.4pt;height:100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" stroked="f">
                <v:textbox>
                  <w:txbxContent>
                    <w:p w:rsidR="00981B4C" w:rsidRDefault="00981B4C" w:rsidP="00981B4C">
                      <w:pPr>
                        <w:pStyle w:val="Footer"/>
                        <w:ind w:left="-851" w:right="-851"/>
                        <w:jc w:val="both"/>
                      </w:pPr>
                      <w:r>
                        <w:rPr>
                          <w:noProof/>
                          <w:lang w:eastAsia="en-AU"/>
                        </w:rPr>
                        <w:t xml:space="preserve">              </w:t>
                      </w:r>
                      <w:r w:rsidR="00DA1DBD">
                        <w:rPr>
                          <w:noProof/>
                          <w:lang w:eastAsia="en-AU"/>
                        </w:rPr>
                        <w:t xml:space="preserve">       </w:t>
                      </w:r>
                      <w:r w:rsidR="00DA1DBD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6179005" wp14:editId="40FCF14C">
                            <wp:extent cx="992038" cy="72836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C logo for publicati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344" cy="734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1DBD">
                        <w:rPr>
                          <w:noProof/>
                          <w:lang w:eastAsia="en-AU"/>
                        </w:rPr>
                        <w:t xml:space="preserve">       </w:t>
                      </w:r>
                      <w:r w:rsidR="00DA1DBD"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2C1D683" wp14:editId="214F3AA1">
                            <wp:extent cx="1671073" cy="557877"/>
                            <wp:effectExtent l="0" t="0" r="5715" b="0"/>
                            <wp:docPr id="15" name="Picture 15" descr="S:\Warren Catchments Council\IMAGES &amp; PR\1 Assorted LOGOS\Australian Government\nlp-logo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Warren Catchments Council\IMAGES &amp; PR\1 Assorted LOGOS\Australian Government\nlp-logo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538" cy="559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1DBD">
                        <w:rPr>
                          <w:noProof/>
                          <w:lang w:eastAsia="en-AU"/>
                        </w:rP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t xml:space="preserve">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7789008F" wp14:editId="5DE7787D">
                            <wp:extent cx="922655" cy="437515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AU"/>
                        </w:rPr>
                        <w:t xml:space="preserve">                                     </w:t>
                      </w:r>
                      <w:r>
                        <w:t xml:space="preserve">         </w:t>
                      </w:r>
                    </w:p>
                    <w:p w:rsidR="00981B4C" w:rsidRDefault="00981B4C" w:rsidP="00981B4C">
                      <w:pPr>
                        <w:pStyle w:val="Footer"/>
                        <w:ind w:left="-851" w:right="-851"/>
                        <w:jc w:val="both"/>
                      </w:pPr>
                    </w:p>
                    <w:p w:rsidR="00981B4C" w:rsidRDefault="00981B4C" w:rsidP="00DA1DBD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The South West Catchments Council supports this project, through funding from the Australian Government and the Government of Western Australia</w:t>
                      </w:r>
                    </w:p>
                    <w:p w:rsidR="00981B4C" w:rsidRDefault="00981B4C" w:rsidP="00981B4C">
                      <w:pPr>
                        <w:pStyle w:val="Footer"/>
                      </w:pPr>
                    </w:p>
                    <w:p w:rsidR="00981B4C" w:rsidRDefault="00981B4C" w:rsidP="00981B4C"/>
                  </w:txbxContent>
                </v:textbox>
              </v:shape>
            </w:pict>
          </mc:Fallback>
        </mc:AlternateContent>
      </w:r>
    </w:p>
    <w:p w:rsidR="00BC462F" w:rsidRDefault="00BC462F" w:rsidP="004B13AB">
      <w:pPr>
        <w:spacing w:after="240"/>
      </w:pPr>
    </w:p>
    <w:sectPr w:rsidR="00BC462F" w:rsidSect="00BC21EA">
      <w:pgSz w:w="11906" w:h="16838"/>
      <w:pgMar w:top="1440" w:right="1440" w:bottom="1440" w:left="1440" w:header="70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EA" w:rsidRDefault="00BC21EA" w:rsidP="00BC21EA">
      <w:r>
        <w:separator/>
      </w:r>
    </w:p>
  </w:endnote>
  <w:endnote w:type="continuationSeparator" w:id="0">
    <w:p w:rsidR="00BC21EA" w:rsidRDefault="00BC21EA" w:rsidP="00B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EA" w:rsidRDefault="00BC21EA" w:rsidP="00BC21EA">
      <w:r>
        <w:separator/>
      </w:r>
    </w:p>
  </w:footnote>
  <w:footnote w:type="continuationSeparator" w:id="0">
    <w:p w:rsidR="00BC21EA" w:rsidRDefault="00BC21EA" w:rsidP="00BC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2F"/>
    <w:rsid w:val="000011EC"/>
    <w:rsid w:val="000468C2"/>
    <w:rsid w:val="000A12EF"/>
    <w:rsid w:val="000E382C"/>
    <w:rsid w:val="00145CFD"/>
    <w:rsid w:val="002C05F9"/>
    <w:rsid w:val="002C600E"/>
    <w:rsid w:val="00320E38"/>
    <w:rsid w:val="00410C81"/>
    <w:rsid w:val="004B13AB"/>
    <w:rsid w:val="00701DD5"/>
    <w:rsid w:val="00975954"/>
    <w:rsid w:val="00981B4C"/>
    <w:rsid w:val="00A3350E"/>
    <w:rsid w:val="00AB059C"/>
    <w:rsid w:val="00AB09CA"/>
    <w:rsid w:val="00AB5BAE"/>
    <w:rsid w:val="00B73D0A"/>
    <w:rsid w:val="00BC21EA"/>
    <w:rsid w:val="00BC462F"/>
    <w:rsid w:val="00BF2BAD"/>
    <w:rsid w:val="00C54A9A"/>
    <w:rsid w:val="00D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7CBE57-D10F-479E-A5B0-EF8DB03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4C"/>
  </w:style>
  <w:style w:type="character" w:styleId="Hyperlink">
    <w:name w:val="Hyperlink"/>
    <w:basedOn w:val="DefaultParagraphFont"/>
    <w:uiPriority w:val="99"/>
    <w:unhideWhenUsed/>
    <w:rsid w:val="004B1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dawson@warrencc.org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Kathy</dc:creator>
  <cp:lastModifiedBy>DAWSON Kathy</cp:lastModifiedBy>
  <cp:revision>4</cp:revision>
  <cp:lastPrinted>2015-11-24T03:40:00Z</cp:lastPrinted>
  <dcterms:created xsi:type="dcterms:W3CDTF">2017-11-22T05:35:00Z</dcterms:created>
  <dcterms:modified xsi:type="dcterms:W3CDTF">2017-11-22T05:36:00Z</dcterms:modified>
</cp:coreProperties>
</file>